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70" w:rsidRDefault="00524770" w:rsidP="0026768A">
      <w:pPr>
        <w:pStyle w:val="NoSpacing"/>
        <w:jc w:val="center"/>
        <w:rPr>
          <w:rFonts w:asciiTheme="majorHAnsi" w:hAnsiTheme="majorHAnsi"/>
          <w:b/>
          <w:szCs w:val="21"/>
        </w:rPr>
      </w:pPr>
      <w:r>
        <w:rPr>
          <w:rFonts w:asciiTheme="majorHAnsi" w:hAnsiTheme="majorHAnsi"/>
          <w:b/>
          <w:noProof/>
          <w:szCs w:val="21"/>
        </w:rPr>
        <w:drawing>
          <wp:inline distT="0" distB="0" distL="0" distR="0">
            <wp:extent cx="704850" cy="7189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704850" cy="718947"/>
                    </a:xfrm>
                    <a:prstGeom prst="rect">
                      <a:avLst/>
                    </a:prstGeom>
                  </pic:spPr>
                </pic:pic>
              </a:graphicData>
            </a:graphic>
          </wp:inline>
        </w:drawing>
      </w:r>
    </w:p>
    <w:p w:rsidR="00524770" w:rsidRDefault="00524770" w:rsidP="0026768A">
      <w:pPr>
        <w:pStyle w:val="NoSpacing"/>
        <w:jc w:val="center"/>
        <w:rPr>
          <w:rFonts w:asciiTheme="majorHAnsi" w:hAnsiTheme="majorHAnsi"/>
          <w:b/>
          <w:szCs w:val="21"/>
        </w:rPr>
      </w:pPr>
    </w:p>
    <w:p w:rsidR="00524770" w:rsidRDefault="00524770" w:rsidP="0026768A">
      <w:pPr>
        <w:pStyle w:val="NoSpacing"/>
        <w:jc w:val="center"/>
        <w:rPr>
          <w:rFonts w:asciiTheme="majorHAnsi" w:hAnsiTheme="majorHAnsi"/>
          <w:b/>
          <w:szCs w:val="21"/>
        </w:rPr>
      </w:pPr>
    </w:p>
    <w:p w:rsidR="00524770" w:rsidRPr="00524770" w:rsidRDefault="0026768A" w:rsidP="0026768A">
      <w:pPr>
        <w:pStyle w:val="NoSpacing"/>
        <w:jc w:val="center"/>
        <w:rPr>
          <w:rFonts w:asciiTheme="majorHAnsi" w:hAnsiTheme="majorHAnsi"/>
          <w:b/>
          <w:sz w:val="24"/>
          <w:szCs w:val="19"/>
        </w:rPr>
      </w:pPr>
      <w:r w:rsidRPr="00524770">
        <w:rPr>
          <w:rFonts w:asciiTheme="majorHAnsi" w:hAnsiTheme="majorHAnsi"/>
          <w:b/>
          <w:sz w:val="24"/>
          <w:szCs w:val="19"/>
        </w:rPr>
        <w:t>Atchison County Soil a</w:t>
      </w:r>
      <w:r w:rsidR="00BC649C">
        <w:rPr>
          <w:rFonts w:asciiTheme="majorHAnsi" w:hAnsiTheme="majorHAnsi"/>
          <w:b/>
          <w:sz w:val="24"/>
          <w:szCs w:val="19"/>
        </w:rPr>
        <w:t>nd Water Conservation District</w:t>
      </w:r>
    </w:p>
    <w:p w:rsidR="00955289" w:rsidRPr="00524770" w:rsidRDefault="0026768A" w:rsidP="0026768A">
      <w:pPr>
        <w:pStyle w:val="NoSpacing"/>
        <w:jc w:val="center"/>
        <w:rPr>
          <w:rFonts w:asciiTheme="majorHAnsi" w:hAnsiTheme="majorHAnsi"/>
          <w:b/>
          <w:sz w:val="24"/>
          <w:szCs w:val="19"/>
        </w:rPr>
      </w:pPr>
      <w:r w:rsidRPr="00524770">
        <w:rPr>
          <w:rFonts w:asciiTheme="majorHAnsi" w:hAnsiTheme="majorHAnsi"/>
          <w:b/>
          <w:sz w:val="24"/>
          <w:szCs w:val="19"/>
        </w:rPr>
        <w:t>302 East HWY. 136, Rock Port, MO 64482</w:t>
      </w:r>
    </w:p>
    <w:p w:rsidR="0026768A" w:rsidRPr="00524770" w:rsidRDefault="0026768A" w:rsidP="0026768A">
      <w:pPr>
        <w:pStyle w:val="NoSpacing"/>
        <w:jc w:val="center"/>
        <w:rPr>
          <w:rFonts w:asciiTheme="majorHAnsi" w:hAnsiTheme="majorHAnsi"/>
          <w:b/>
          <w:sz w:val="24"/>
          <w:szCs w:val="19"/>
        </w:rPr>
      </w:pPr>
      <w:r w:rsidRPr="00524770">
        <w:rPr>
          <w:rFonts w:asciiTheme="majorHAnsi" w:hAnsiTheme="majorHAnsi"/>
          <w:b/>
          <w:sz w:val="24"/>
          <w:szCs w:val="19"/>
        </w:rPr>
        <w:t>Phone: 660-744-6201 Ext. 3</w:t>
      </w:r>
    </w:p>
    <w:p w:rsidR="0026768A" w:rsidRPr="00524770" w:rsidRDefault="0026768A" w:rsidP="00134F8E">
      <w:pPr>
        <w:pStyle w:val="NoSpacing"/>
        <w:rPr>
          <w:rFonts w:asciiTheme="majorHAnsi" w:hAnsiTheme="majorHAnsi"/>
          <w:b/>
          <w:sz w:val="18"/>
          <w:szCs w:val="19"/>
        </w:rPr>
      </w:pPr>
    </w:p>
    <w:p w:rsidR="0026768A" w:rsidRPr="00524770" w:rsidRDefault="0026768A" w:rsidP="0026768A">
      <w:pPr>
        <w:pStyle w:val="NoSpacing"/>
        <w:rPr>
          <w:rFonts w:asciiTheme="majorHAnsi" w:hAnsiTheme="majorHAnsi"/>
          <w:sz w:val="19"/>
          <w:szCs w:val="19"/>
        </w:rPr>
      </w:pPr>
      <w:r w:rsidRPr="00524770">
        <w:rPr>
          <w:rFonts w:asciiTheme="majorHAnsi" w:hAnsiTheme="majorHAnsi"/>
          <w:sz w:val="19"/>
          <w:szCs w:val="19"/>
        </w:rPr>
        <w:t>The Atchison County Soil and Water Conservation District Board of Supervisors unanimously approve</w:t>
      </w:r>
      <w:r w:rsidR="005A6822" w:rsidRPr="00524770">
        <w:rPr>
          <w:rFonts w:asciiTheme="majorHAnsi" w:hAnsiTheme="majorHAnsi"/>
          <w:sz w:val="19"/>
          <w:szCs w:val="19"/>
        </w:rPr>
        <w:t xml:space="preserve">d the following </w:t>
      </w:r>
      <w:r w:rsidR="005A6822" w:rsidRPr="00737004">
        <w:rPr>
          <w:rFonts w:asciiTheme="majorHAnsi" w:hAnsiTheme="majorHAnsi"/>
          <w:b/>
          <w:sz w:val="19"/>
          <w:szCs w:val="19"/>
        </w:rPr>
        <w:t>Fiscal year 2018</w:t>
      </w:r>
      <w:r w:rsidRPr="00524770">
        <w:rPr>
          <w:rFonts w:asciiTheme="majorHAnsi" w:hAnsiTheme="majorHAnsi"/>
          <w:sz w:val="19"/>
          <w:szCs w:val="19"/>
        </w:rPr>
        <w:t xml:space="preserve"> cost-share policy, landowner and contractor requirements.</w:t>
      </w:r>
    </w:p>
    <w:p w:rsidR="0026768A" w:rsidRPr="00524770" w:rsidRDefault="0026768A" w:rsidP="0026768A">
      <w:pPr>
        <w:pStyle w:val="NoSpacing"/>
        <w:rPr>
          <w:rFonts w:asciiTheme="majorHAnsi" w:hAnsiTheme="majorHAnsi"/>
          <w:sz w:val="19"/>
          <w:szCs w:val="19"/>
        </w:rPr>
      </w:pPr>
    </w:p>
    <w:p w:rsidR="0026768A" w:rsidRPr="00524770" w:rsidRDefault="0026768A" w:rsidP="0026768A">
      <w:pPr>
        <w:pStyle w:val="NoSpacing"/>
        <w:rPr>
          <w:rFonts w:asciiTheme="majorHAnsi" w:hAnsiTheme="majorHAnsi"/>
          <w:sz w:val="19"/>
          <w:szCs w:val="19"/>
        </w:rPr>
      </w:pPr>
      <w:r w:rsidRPr="00524770">
        <w:rPr>
          <w:rFonts w:asciiTheme="majorHAnsi" w:hAnsiTheme="majorHAnsi"/>
          <w:b/>
          <w:sz w:val="19"/>
          <w:szCs w:val="19"/>
        </w:rPr>
        <w:t>There is no cost-share sign up</w:t>
      </w:r>
      <w:r w:rsidRPr="00524770">
        <w:rPr>
          <w:rFonts w:asciiTheme="majorHAnsi" w:hAnsiTheme="majorHAnsi"/>
          <w:sz w:val="19"/>
          <w:szCs w:val="19"/>
        </w:rPr>
        <w:t xml:space="preserve">. It is the landowner’s responsibility to notify our office when crops are harvested and they are ready to begin work. Cost-share will be on a first-come first-serve basis, according to the date the </w:t>
      </w:r>
      <w:r w:rsidR="00524770" w:rsidRPr="00524770">
        <w:rPr>
          <w:rFonts w:asciiTheme="majorHAnsi" w:hAnsiTheme="majorHAnsi"/>
          <w:sz w:val="19"/>
          <w:szCs w:val="19"/>
        </w:rPr>
        <w:t xml:space="preserve">completed </w:t>
      </w:r>
      <w:r w:rsidRPr="00524770">
        <w:rPr>
          <w:rFonts w:asciiTheme="majorHAnsi" w:hAnsiTheme="majorHAnsi"/>
          <w:sz w:val="19"/>
          <w:szCs w:val="19"/>
        </w:rPr>
        <w:t xml:space="preserve">layout notes are received. However, all contractors are limited to four designs per contractor. </w:t>
      </w:r>
    </w:p>
    <w:p w:rsidR="0026768A" w:rsidRPr="00524770" w:rsidRDefault="0026768A" w:rsidP="0026768A">
      <w:pPr>
        <w:pStyle w:val="NoSpacing"/>
        <w:rPr>
          <w:rFonts w:asciiTheme="majorHAnsi" w:hAnsiTheme="majorHAnsi"/>
          <w:sz w:val="19"/>
          <w:szCs w:val="19"/>
        </w:rPr>
      </w:pPr>
    </w:p>
    <w:p w:rsidR="0026768A" w:rsidRPr="00524770" w:rsidRDefault="0026768A" w:rsidP="0026768A">
      <w:pPr>
        <w:pStyle w:val="NoSpacing"/>
        <w:rPr>
          <w:rFonts w:asciiTheme="majorHAnsi" w:hAnsiTheme="majorHAnsi"/>
          <w:b/>
          <w:sz w:val="19"/>
          <w:szCs w:val="19"/>
        </w:rPr>
      </w:pPr>
      <w:r w:rsidRPr="00524770">
        <w:rPr>
          <w:rFonts w:asciiTheme="majorHAnsi" w:hAnsiTheme="majorHAnsi"/>
          <w:b/>
          <w:sz w:val="19"/>
          <w:szCs w:val="19"/>
        </w:rPr>
        <w:t xml:space="preserve">On cost-share jobs that have been designed prior to crops being harvested- </w:t>
      </w:r>
    </w:p>
    <w:p w:rsidR="0026768A" w:rsidRPr="00524770" w:rsidRDefault="0026768A" w:rsidP="0026768A">
      <w:pPr>
        <w:pStyle w:val="NoSpacing"/>
        <w:rPr>
          <w:rFonts w:asciiTheme="majorHAnsi" w:hAnsiTheme="majorHAnsi"/>
          <w:sz w:val="19"/>
          <w:szCs w:val="19"/>
        </w:rPr>
      </w:pPr>
      <w:r w:rsidRPr="00524770">
        <w:rPr>
          <w:rFonts w:asciiTheme="majorHAnsi" w:hAnsiTheme="majorHAnsi"/>
          <w:sz w:val="19"/>
          <w:szCs w:val="19"/>
        </w:rPr>
        <w:t>It is the landowner’s responsibility to notify our offi</w:t>
      </w:r>
      <w:r w:rsidR="00524770" w:rsidRPr="00524770">
        <w:rPr>
          <w:rFonts w:asciiTheme="majorHAnsi" w:hAnsiTheme="majorHAnsi"/>
          <w:sz w:val="19"/>
          <w:szCs w:val="19"/>
        </w:rPr>
        <w:t>ce as soon as the crops are out. The job will need to be re-flagged before it is placed on the list.</w:t>
      </w:r>
    </w:p>
    <w:p w:rsidR="0026768A" w:rsidRPr="00524770" w:rsidRDefault="0026768A" w:rsidP="0026768A">
      <w:pPr>
        <w:pStyle w:val="NoSpacing"/>
        <w:rPr>
          <w:rFonts w:asciiTheme="majorHAnsi" w:hAnsiTheme="majorHAnsi"/>
          <w:sz w:val="19"/>
          <w:szCs w:val="19"/>
        </w:rPr>
      </w:pPr>
    </w:p>
    <w:p w:rsidR="0026768A" w:rsidRPr="00524770" w:rsidRDefault="0026768A" w:rsidP="0026768A">
      <w:pPr>
        <w:pStyle w:val="NoSpacing"/>
        <w:rPr>
          <w:rFonts w:asciiTheme="majorHAnsi" w:hAnsiTheme="majorHAnsi"/>
          <w:sz w:val="19"/>
          <w:szCs w:val="19"/>
        </w:rPr>
      </w:pPr>
      <w:r w:rsidRPr="00737004">
        <w:rPr>
          <w:rFonts w:asciiTheme="majorHAnsi" w:hAnsiTheme="majorHAnsi"/>
          <w:b/>
          <w:sz w:val="19"/>
          <w:szCs w:val="19"/>
        </w:rPr>
        <w:t>The vendor</w:t>
      </w:r>
      <w:r w:rsidR="000270DC" w:rsidRPr="00737004">
        <w:rPr>
          <w:rFonts w:asciiTheme="majorHAnsi" w:hAnsiTheme="majorHAnsi"/>
          <w:b/>
          <w:sz w:val="19"/>
          <w:szCs w:val="19"/>
        </w:rPr>
        <w:t xml:space="preserve"> input/ACH-EFT application (1099/ Direct Deposit Paperwork) must be filled out and submitted to the office of Administration/ Accounting prior to cost-share approval.</w:t>
      </w:r>
      <w:r w:rsidR="000270DC" w:rsidRPr="00524770">
        <w:rPr>
          <w:rFonts w:asciiTheme="majorHAnsi" w:hAnsiTheme="majorHAnsi"/>
          <w:sz w:val="19"/>
          <w:szCs w:val="19"/>
        </w:rPr>
        <w:t xml:space="preserve"> The landowner is required to provide proof of ownership prior to contract approval.</w:t>
      </w:r>
    </w:p>
    <w:p w:rsidR="000270DC" w:rsidRPr="00524770" w:rsidRDefault="000270DC" w:rsidP="0026768A">
      <w:pPr>
        <w:pStyle w:val="NoSpacing"/>
        <w:rPr>
          <w:rFonts w:asciiTheme="majorHAnsi" w:hAnsiTheme="majorHAnsi"/>
          <w:sz w:val="19"/>
          <w:szCs w:val="19"/>
        </w:rPr>
      </w:pPr>
    </w:p>
    <w:p w:rsidR="000270DC" w:rsidRPr="00524770" w:rsidRDefault="000270DC" w:rsidP="0026768A">
      <w:pPr>
        <w:pStyle w:val="NoSpacing"/>
        <w:rPr>
          <w:rFonts w:asciiTheme="majorHAnsi" w:hAnsiTheme="majorHAnsi"/>
          <w:sz w:val="19"/>
          <w:szCs w:val="19"/>
        </w:rPr>
      </w:pPr>
      <w:bookmarkStart w:id="0" w:name="_GoBack"/>
      <w:r w:rsidRPr="00737004">
        <w:rPr>
          <w:rFonts w:asciiTheme="majorHAnsi" w:hAnsiTheme="majorHAnsi"/>
          <w:b/>
          <w:sz w:val="19"/>
          <w:szCs w:val="19"/>
        </w:rPr>
        <w:t>Layout notes must be in the same name as the cost-share contracts.</w:t>
      </w:r>
      <w:r w:rsidRPr="00524770">
        <w:rPr>
          <w:rFonts w:asciiTheme="majorHAnsi" w:hAnsiTheme="majorHAnsi"/>
          <w:sz w:val="19"/>
          <w:szCs w:val="19"/>
        </w:rPr>
        <w:t xml:space="preserve"> Section, Township, Range and field </w:t>
      </w:r>
      <w:bookmarkEnd w:id="0"/>
      <w:r w:rsidRPr="00524770">
        <w:rPr>
          <w:rFonts w:asciiTheme="majorHAnsi" w:hAnsiTheme="majorHAnsi"/>
          <w:sz w:val="19"/>
          <w:szCs w:val="19"/>
        </w:rPr>
        <w:t>numbers are required.</w:t>
      </w:r>
    </w:p>
    <w:p w:rsidR="000270DC" w:rsidRPr="00524770" w:rsidRDefault="000270DC" w:rsidP="0026768A">
      <w:pPr>
        <w:pStyle w:val="NoSpacing"/>
        <w:rPr>
          <w:rFonts w:asciiTheme="majorHAnsi" w:hAnsiTheme="majorHAnsi"/>
          <w:sz w:val="19"/>
          <w:szCs w:val="19"/>
        </w:rPr>
      </w:pPr>
    </w:p>
    <w:p w:rsidR="000270DC" w:rsidRPr="00524770" w:rsidRDefault="000270DC" w:rsidP="0026768A">
      <w:pPr>
        <w:pStyle w:val="NoSpacing"/>
        <w:rPr>
          <w:rFonts w:asciiTheme="majorHAnsi" w:hAnsiTheme="majorHAnsi"/>
          <w:sz w:val="19"/>
          <w:szCs w:val="19"/>
        </w:rPr>
      </w:pPr>
      <w:r w:rsidRPr="00524770">
        <w:rPr>
          <w:rFonts w:asciiTheme="majorHAnsi" w:hAnsiTheme="majorHAnsi"/>
          <w:b/>
          <w:sz w:val="19"/>
          <w:szCs w:val="19"/>
        </w:rPr>
        <w:t>Technicians may request a pre-construction conference prior to releasing designs.</w:t>
      </w:r>
      <w:r w:rsidRPr="00524770">
        <w:rPr>
          <w:rFonts w:asciiTheme="majorHAnsi" w:hAnsiTheme="majorHAnsi"/>
          <w:sz w:val="19"/>
          <w:szCs w:val="19"/>
        </w:rPr>
        <w:t xml:space="preserve"> A pre-construction conference is required for all cost-share contracts totaling at </w:t>
      </w:r>
      <w:r w:rsidR="005A6822" w:rsidRPr="00524770">
        <w:rPr>
          <w:rFonts w:asciiTheme="majorHAnsi" w:hAnsiTheme="majorHAnsi"/>
          <w:sz w:val="19"/>
          <w:szCs w:val="19"/>
        </w:rPr>
        <w:t>least;</w:t>
      </w:r>
      <w:r w:rsidR="004A3DF6" w:rsidRPr="00524770">
        <w:rPr>
          <w:rFonts w:asciiTheme="majorHAnsi" w:hAnsiTheme="majorHAnsi"/>
          <w:sz w:val="19"/>
          <w:szCs w:val="19"/>
        </w:rPr>
        <w:t xml:space="preserve"> WASCOB $15,000.00 or Terrace system $20,000.00.</w:t>
      </w:r>
    </w:p>
    <w:p w:rsidR="004A3DF6" w:rsidRPr="00524770" w:rsidRDefault="004A3DF6" w:rsidP="0026768A">
      <w:pPr>
        <w:pStyle w:val="NoSpacing"/>
        <w:rPr>
          <w:rFonts w:asciiTheme="majorHAnsi" w:hAnsiTheme="majorHAnsi"/>
          <w:sz w:val="19"/>
          <w:szCs w:val="19"/>
        </w:rPr>
      </w:pPr>
    </w:p>
    <w:p w:rsidR="000270DC" w:rsidRPr="00524770" w:rsidRDefault="000270DC" w:rsidP="0026768A">
      <w:pPr>
        <w:pStyle w:val="NoSpacing"/>
        <w:rPr>
          <w:rFonts w:asciiTheme="majorHAnsi" w:hAnsiTheme="majorHAnsi"/>
          <w:b/>
          <w:sz w:val="19"/>
          <w:szCs w:val="19"/>
        </w:rPr>
      </w:pPr>
      <w:r w:rsidRPr="00524770">
        <w:rPr>
          <w:rFonts w:asciiTheme="majorHAnsi" w:hAnsiTheme="majorHAnsi"/>
          <w:b/>
          <w:sz w:val="19"/>
          <w:szCs w:val="19"/>
        </w:rPr>
        <w:t>The practice must be built to NRCS standards, specifications and designs.</w:t>
      </w:r>
    </w:p>
    <w:p w:rsidR="000270DC" w:rsidRPr="00524770" w:rsidRDefault="000270DC" w:rsidP="0026768A">
      <w:pPr>
        <w:pStyle w:val="NoSpacing"/>
        <w:rPr>
          <w:rFonts w:asciiTheme="majorHAnsi" w:hAnsiTheme="majorHAnsi"/>
          <w:sz w:val="19"/>
          <w:szCs w:val="19"/>
        </w:rPr>
      </w:pPr>
    </w:p>
    <w:p w:rsidR="000270DC" w:rsidRPr="00524770" w:rsidRDefault="000270DC" w:rsidP="0026768A">
      <w:pPr>
        <w:pStyle w:val="NoSpacing"/>
        <w:rPr>
          <w:rFonts w:asciiTheme="majorHAnsi" w:hAnsiTheme="majorHAnsi"/>
          <w:sz w:val="19"/>
          <w:szCs w:val="19"/>
        </w:rPr>
      </w:pPr>
      <w:r w:rsidRPr="00737004">
        <w:rPr>
          <w:rFonts w:asciiTheme="majorHAnsi" w:hAnsiTheme="majorHAnsi"/>
          <w:b/>
          <w:sz w:val="19"/>
          <w:szCs w:val="19"/>
        </w:rPr>
        <w:t>Rates for payment are based on 75% of the estimated state or county average cost.</w:t>
      </w:r>
      <w:r w:rsidRPr="00524770">
        <w:rPr>
          <w:rFonts w:asciiTheme="majorHAnsi" w:hAnsiTheme="majorHAnsi"/>
          <w:sz w:val="19"/>
          <w:szCs w:val="19"/>
        </w:rPr>
        <w:t xml:space="preserve"> The Maximum amount of cost-share funds </w:t>
      </w:r>
      <w:r w:rsidR="00750A5A" w:rsidRPr="00524770">
        <w:rPr>
          <w:rFonts w:asciiTheme="majorHAnsi" w:hAnsiTheme="majorHAnsi"/>
          <w:sz w:val="19"/>
          <w:szCs w:val="19"/>
        </w:rPr>
        <w:t>available</w:t>
      </w:r>
      <w:r w:rsidRPr="00524770">
        <w:rPr>
          <w:rFonts w:asciiTheme="majorHAnsi" w:hAnsiTheme="majorHAnsi"/>
          <w:sz w:val="19"/>
          <w:szCs w:val="19"/>
        </w:rPr>
        <w:t xml:space="preserve"> is $30,000.00 per </w:t>
      </w:r>
      <w:r w:rsidR="00750A5A" w:rsidRPr="00524770">
        <w:rPr>
          <w:rFonts w:asciiTheme="majorHAnsi" w:hAnsiTheme="majorHAnsi"/>
          <w:sz w:val="19"/>
          <w:szCs w:val="19"/>
        </w:rPr>
        <w:t>landowner</w:t>
      </w:r>
      <w:r w:rsidRPr="00524770">
        <w:rPr>
          <w:rFonts w:asciiTheme="majorHAnsi" w:hAnsiTheme="majorHAnsi"/>
          <w:sz w:val="19"/>
          <w:szCs w:val="19"/>
        </w:rPr>
        <w:t>, per fiscal year</w:t>
      </w:r>
      <w:r w:rsidR="005A6822" w:rsidRPr="00524770">
        <w:rPr>
          <w:rFonts w:asciiTheme="majorHAnsi" w:hAnsiTheme="majorHAnsi"/>
          <w:sz w:val="19"/>
          <w:szCs w:val="19"/>
        </w:rPr>
        <w:t xml:space="preserve"> per board approval.</w:t>
      </w:r>
    </w:p>
    <w:p w:rsidR="00750A5A" w:rsidRPr="00524770" w:rsidRDefault="00750A5A" w:rsidP="0026768A">
      <w:pPr>
        <w:pStyle w:val="NoSpacing"/>
        <w:rPr>
          <w:rFonts w:asciiTheme="majorHAnsi" w:hAnsiTheme="majorHAnsi"/>
          <w:sz w:val="19"/>
          <w:szCs w:val="19"/>
        </w:rPr>
      </w:pPr>
    </w:p>
    <w:p w:rsidR="0028396B" w:rsidRPr="00524770" w:rsidRDefault="00750A5A" w:rsidP="0026768A">
      <w:pPr>
        <w:pStyle w:val="NoSpacing"/>
        <w:rPr>
          <w:rFonts w:asciiTheme="majorHAnsi" w:hAnsiTheme="majorHAnsi"/>
          <w:sz w:val="19"/>
          <w:szCs w:val="19"/>
        </w:rPr>
      </w:pPr>
      <w:r w:rsidRPr="00524770">
        <w:rPr>
          <w:rFonts w:asciiTheme="majorHAnsi" w:hAnsiTheme="majorHAnsi"/>
          <w:b/>
          <w:sz w:val="19"/>
          <w:szCs w:val="19"/>
        </w:rPr>
        <w:t xml:space="preserve">Only components approved </w:t>
      </w:r>
      <w:r w:rsidR="0028396B" w:rsidRPr="00524770">
        <w:rPr>
          <w:rFonts w:asciiTheme="majorHAnsi" w:hAnsiTheme="majorHAnsi"/>
          <w:b/>
          <w:sz w:val="19"/>
          <w:szCs w:val="19"/>
        </w:rPr>
        <w:t>on the contract will be paid on.</w:t>
      </w:r>
      <w:r w:rsidR="0028396B" w:rsidRPr="00524770">
        <w:rPr>
          <w:rFonts w:asciiTheme="majorHAnsi" w:hAnsiTheme="majorHAnsi"/>
          <w:sz w:val="19"/>
          <w:szCs w:val="19"/>
        </w:rPr>
        <w:t xml:space="preserve"> No changes will be approved to change components due to contractor </w:t>
      </w:r>
      <w:proofErr w:type="spellStart"/>
      <w:r w:rsidR="0028396B" w:rsidRPr="00524770">
        <w:rPr>
          <w:rFonts w:asciiTheme="majorHAnsi" w:hAnsiTheme="majorHAnsi"/>
          <w:sz w:val="19"/>
          <w:szCs w:val="19"/>
        </w:rPr>
        <w:t>mis</w:t>
      </w:r>
      <w:proofErr w:type="spellEnd"/>
      <w:r w:rsidR="0028396B" w:rsidRPr="00524770">
        <w:rPr>
          <w:rFonts w:asciiTheme="majorHAnsi" w:hAnsiTheme="majorHAnsi"/>
          <w:sz w:val="19"/>
          <w:szCs w:val="19"/>
        </w:rPr>
        <w:t>-measurements or adjustments.</w:t>
      </w:r>
    </w:p>
    <w:p w:rsidR="0028396B" w:rsidRPr="00524770" w:rsidRDefault="0028396B" w:rsidP="0026768A">
      <w:pPr>
        <w:pStyle w:val="NoSpacing"/>
        <w:rPr>
          <w:rFonts w:asciiTheme="majorHAnsi" w:hAnsiTheme="majorHAnsi"/>
          <w:sz w:val="19"/>
          <w:szCs w:val="19"/>
        </w:rPr>
      </w:pPr>
    </w:p>
    <w:p w:rsidR="0028396B" w:rsidRPr="00524770" w:rsidRDefault="0028396B" w:rsidP="0026768A">
      <w:pPr>
        <w:pStyle w:val="NoSpacing"/>
        <w:rPr>
          <w:rFonts w:asciiTheme="majorHAnsi" w:hAnsiTheme="majorHAnsi"/>
          <w:b/>
          <w:sz w:val="19"/>
          <w:szCs w:val="19"/>
        </w:rPr>
      </w:pPr>
      <w:r w:rsidRPr="00524770">
        <w:rPr>
          <w:rFonts w:asciiTheme="majorHAnsi" w:hAnsiTheme="majorHAnsi"/>
          <w:b/>
          <w:sz w:val="19"/>
          <w:szCs w:val="19"/>
        </w:rPr>
        <w:t>All practices must be completed, and the following required information needs to be supplied to our office ten (10) days prior to the termination date:</w:t>
      </w:r>
    </w:p>
    <w:p w:rsidR="0028396B" w:rsidRPr="00524770" w:rsidRDefault="0028396B" w:rsidP="0026768A">
      <w:pPr>
        <w:pStyle w:val="NoSpacing"/>
        <w:rPr>
          <w:rFonts w:asciiTheme="majorHAnsi" w:hAnsiTheme="majorHAnsi"/>
          <w:b/>
          <w:sz w:val="19"/>
          <w:szCs w:val="19"/>
        </w:rPr>
      </w:pPr>
    </w:p>
    <w:p w:rsidR="0028396B" w:rsidRPr="00524770" w:rsidRDefault="0028396B" w:rsidP="0026768A">
      <w:pPr>
        <w:pStyle w:val="NoSpacing"/>
        <w:rPr>
          <w:rFonts w:asciiTheme="majorHAnsi" w:hAnsiTheme="majorHAnsi"/>
          <w:sz w:val="19"/>
          <w:szCs w:val="19"/>
        </w:rPr>
      </w:pPr>
      <w:r w:rsidRPr="00524770">
        <w:rPr>
          <w:rFonts w:asciiTheme="majorHAnsi" w:hAnsiTheme="majorHAnsi"/>
          <w:sz w:val="19"/>
          <w:szCs w:val="19"/>
        </w:rPr>
        <w:t xml:space="preserve">Check out notes and receipts for all services and material used. All bills must have a start date and vendor’s signature, landowner name and address, cost per unit/total cost/feet, cubic yard, </w:t>
      </w:r>
      <w:r w:rsidR="005A6822" w:rsidRPr="00524770">
        <w:rPr>
          <w:rFonts w:asciiTheme="majorHAnsi" w:hAnsiTheme="majorHAnsi"/>
          <w:sz w:val="19"/>
          <w:szCs w:val="19"/>
        </w:rPr>
        <w:t>etc.</w:t>
      </w:r>
      <w:r w:rsidRPr="00524770">
        <w:rPr>
          <w:rFonts w:asciiTheme="majorHAnsi" w:hAnsiTheme="majorHAnsi"/>
          <w:sz w:val="19"/>
          <w:szCs w:val="19"/>
        </w:rPr>
        <w:t xml:space="preserve"> </w:t>
      </w:r>
    </w:p>
    <w:p w:rsidR="0028396B" w:rsidRPr="00524770" w:rsidRDefault="0028396B" w:rsidP="0026768A">
      <w:pPr>
        <w:pStyle w:val="NoSpacing"/>
        <w:rPr>
          <w:rFonts w:asciiTheme="majorHAnsi" w:hAnsiTheme="majorHAnsi"/>
          <w:sz w:val="19"/>
          <w:szCs w:val="19"/>
        </w:rPr>
      </w:pPr>
      <w:r w:rsidRPr="00524770">
        <w:rPr>
          <w:rFonts w:asciiTheme="majorHAnsi" w:hAnsiTheme="majorHAnsi"/>
          <w:sz w:val="19"/>
          <w:szCs w:val="19"/>
        </w:rPr>
        <w:t xml:space="preserve">If seeding is required, a seed tag must be submitted along with bill showing kind of seed and the amount applied. You are responsible for informing the district when seeding and mulching has been completed.  Cost-share will not be paid on less than one (1) acre of terrace seeding and mulching. If lime was needed, your bill needs to show amount applied and the ENM test of the lime. If fertilizer was needed, your bills need to show the amount applied and the actual cost per pound for the nitrogen, </w:t>
      </w:r>
      <w:r w:rsidR="00134F8E" w:rsidRPr="00524770">
        <w:rPr>
          <w:rFonts w:asciiTheme="majorHAnsi" w:hAnsiTheme="majorHAnsi"/>
          <w:sz w:val="19"/>
          <w:szCs w:val="19"/>
        </w:rPr>
        <w:t>phosphate and potash.</w:t>
      </w:r>
    </w:p>
    <w:p w:rsidR="00134F8E" w:rsidRPr="00524770" w:rsidRDefault="00134F8E" w:rsidP="0026768A">
      <w:pPr>
        <w:pStyle w:val="NoSpacing"/>
        <w:rPr>
          <w:rFonts w:asciiTheme="majorHAnsi" w:hAnsiTheme="majorHAnsi"/>
          <w:sz w:val="18"/>
          <w:szCs w:val="19"/>
        </w:rPr>
      </w:pPr>
    </w:p>
    <w:p w:rsidR="00134F8E" w:rsidRPr="00524770" w:rsidRDefault="00134F8E" w:rsidP="0026768A">
      <w:pPr>
        <w:pStyle w:val="NoSpacing"/>
        <w:rPr>
          <w:rFonts w:asciiTheme="majorHAnsi" w:hAnsiTheme="majorHAnsi"/>
          <w:sz w:val="18"/>
          <w:szCs w:val="19"/>
        </w:rPr>
      </w:pPr>
    </w:p>
    <w:p w:rsidR="00134F8E" w:rsidRPr="00524770" w:rsidRDefault="00134F8E" w:rsidP="0026768A">
      <w:pPr>
        <w:pStyle w:val="NoSpacing"/>
        <w:rPr>
          <w:rFonts w:asciiTheme="majorHAnsi" w:hAnsiTheme="majorHAnsi"/>
          <w:sz w:val="19"/>
          <w:szCs w:val="19"/>
        </w:rPr>
      </w:pPr>
    </w:p>
    <w:p w:rsidR="00524770" w:rsidRPr="00524770" w:rsidRDefault="00737004" w:rsidP="00524770">
      <w:pPr>
        <w:pStyle w:val="NoSpacing"/>
        <w:rPr>
          <w:rFonts w:asciiTheme="majorHAnsi" w:hAnsiTheme="majorHAnsi"/>
          <w:b/>
          <w:szCs w:val="24"/>
        </w:rPr>
      </w:pP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p>
    <w:sectPr w:rsidR="00524770" w:rsidRPr="0052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8A"/>
    <w:rsid w:val="000270DC"/>
    <w:rsid w:val="00134F8E"/>
    <w:rsid w:val="0026768A"/>
    <w:rsid w:val="0028396B"/>
    <w:rsid w:val="004A3DF6"/>
    <w:rsid w:val="00524770"/>
    <w:rsid w:val="005A6822"/>
    <w:rsid w:val="00737004"/>
    <w:rsid w:val="00750A5A"/>
    <w:rsid w:val="00955289"/>
    <w:rsid w:val="00AC0AB2"/>
    <w:rsid w:val="00BC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68A"/>
    <w:pPr>
      <w:spacing w:after="0" w:line="240" w:lineRule="auto"/>
    </w:pPr>
  </w:style>
  <w:style w:type="paragraph" w:styleId="BalloonText">
    <w:name w:val="Balloon Text"/>
    <w:basedOn w:val="Normal"/>
    <w:link w:val="BalloonTextChar"/>
    <w:uiPriority w:val="99"/>
    <w:semiHidden/>
    <w:unhideWhenUsed/>
    <w:rsid w:val="0052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68A"/>
    <w:pPr>
      <w:spacing w:after="0" w:line="240" w:lineRule="auto"/>
    </w:pPr>
  </w:style>
  <w:style w:type="paragraph" w:styleId="BalloonText">
    <w:name w:val="Balloon Text"/>
    <w:basedOn w:val="Normal"/>
    <w:link w:val="BalloonTextChar"/>
    <w:uiPriority w:val="99"/>
    <w:semiHidden/>
    <w:unhideWhenUsed/>
    <w:rsid w:val="0052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Bantam, Caitlain</dc:creator>
  <cp:lastModifiedBy>Barbee, Stacie</cp:lastModifiedBy>
  <cp:revision>2</cp:revision>
  <cp:lastPrinted>2017-06-21T16:59:00Z</cp:lastPrinted>
  <dcterms:created xsi:type="dcterms:W3CDTF">2017-08-01T14:26:00Z</dcterms:created>
  <dcterms:modified xsi:type="dcterms:W3CDTF">2017-08-01T14:26:00Z</dcterms:modified>
</cp:coreProperties>
</file>